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Příloha obchodních podmínek e-shopu „http://www.</w:t>
      </w:r>
      <w:r>
        <w:rPr/>
        <w:t>obchudekveronika</w:t>
      </w:r>
      <w:r>
        <w:rPr/>
        <w:t xml:space="preserve">.cz/“ </w:t>
      </w:r>
    </w:p>
    <w:p>
      <w:pPr>
        <w:pStyle w:val="Normal"/>
        <w:jc w:val="center"/>
        <w:rPr>
          <w:b/>
        </w:rPr>
      </w:pPr>
      <w:r>
        <w:rPr>
          <w:b/>
        </w:rPr>
        <w:t>Vzorový formulář pro odstoupení od kupní smlouvy</w:t>
      </w:r>
    </w:p>
    <w:p>
      <w:pPr>
        <w:pStyle w:val="Normal"/>
        <w:rPr/>
      </w:pPr>
      <w:r>
        <w:rPr/>
        <w:t>(vyplňte tento formulář a pošlete jej zpět pouze v případě, že chcete odstoupit od smlouvy)</w:t>
      </w:r>
    </w:p>
    <w:p>
      <w:pPr>
        <w:pStyle w:val="Normal"/>
        <w:jc w:val="center"/>
        <w:rPr/>
      </w:pPr>
      <w:r>
        <w:rPr>
          <w:b/>
          <w:sz w:val="28"/>
        </w:rPr>
        <w:t>Oznámení o odstoupení od smlouvy</w:t>
      </w:r>
    </w:p>
    <w:p>
      <w:pPr>
        <w:pStyle w:val="Normal"/>
        <w:rPr/>
      </w:pPr>
      <w:r>
        <w:rPr/>
        <w:t xml:space="preserve">Adresát: </w:t>
      </w:r>
      <w:r>
        <w:rPr>
          <w:b/>
        </w:rPr>
        <w:t>Holubcová Veronika, Rybnice 77, 513 01 Semily</w:t>
      </w:r>
    </w:p>
    <w:tbl>
      <w:tblPr>
        <w:tblStyle w:val="Mkatabulky"/>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86"/>
        <w:gridCol w:w="1419"/>
        <w:gridCol w:w="1987"/>
        <w:gridCol w:w="3379"/>
      </w:tblGrid>
      <w:tr>
        <w:trPr/>
        <w:tc>
          <w:tcPr>
            <w:tcW w:w="3705" w:type="dxa"/>
            <w:gridSpan w:val="2"/>
            <w:tcBorders>
              <w:top w:val="nil"/>
              <w:left w:val="nil"/>
              <w:bottom w:val="nil"/>
              <w:right w:val="nil"/>
            </w:tcBorders>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t>Jméno a příjmení kupujícího:</w:t>
            </w:r>
          </w:p>
        </w:tc>
        <w:tc>
          <w:tcPr>
            <w:tcW w:w="5366" w:type="dxa"/>
            <w:gridSpan w:val="2"/>
            <w:tcBorders>
              <w:top w:val="nil"/>
              <w:left w:val="nil"/>
              <w:bottom w:val="nil"/>
              <w:right w:val="nil"/>
            </w:tcBorders>
            <w:shd w:color="auto" w:fill="D9D9D9" w:themeFill="background1" w:themeFillShade="d9" w:val="clear"/>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r>
          </w:p>
        </w:tc>
      </w:tr>
      <w:tr>
        <w:trPr>
          <w:trHeight w:val="1404" w:hRule="atLeast"/>
        </w:trPr>
        <w:tc>
          <w:tcPr>
            <w:tcW w:w="2286"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t>Doručovací adresa:</w:t>
            </w:r>
          </w:p>
        </w:tc>
        <w:tc>
          <w:tcPr>
            <w:tcW w:w="6785" w:type="dxa"/>
            <w:gridSpan w:val="3"/>
            <w:tcBorders>
              <w:top w:val="nil"/>
              <w:left w:val="nil"/>
              <w:bottom w:val="nil"/>
              <w:right w:val="nil"/>
            </w:tcBorders>
            <w:shd w:color="auto" w:fill="D9D9D9" w:themeFill="background1" w:themeFillShade="d9" w:val="clear"/>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r>
          </w:p>
        </w:tc>
      </w:tr>
      <w:tr>
        <w:trPr/>
        <w:tc>
          <w:tcPr>
            <w:tcW w:w="3705" w:type="dxa"/>
            <w:gridSpan w:val="2"/>
            <w:tcBorders>
              <w:top w:val="nil"/>
              <w:left w:val="nil"/>
              <w:bottom w:val="nil"/>
              <w:right w:val="nil"/>
            </w:tcBorders>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t>Telefonní číslo:</w:t>
            </w:r>
          </w:p>
        </w:tc>
        <w:tc>
          <w:tcPr>
            <w:tcW w:w="5366" w:type="dxa"/>
            <w:gridSpan w:val="2"/>
            <w:tcBorders>
              <w:top w:val="nil"/>
              <w:left w:val="nil"/>
              <w:bottom w:val="nil"/>
              <w:right w:val="nil"/>
            </w:tcBorders>
            <w:shd w:color="auto" w:fill="D9D9D9" w:themeFill="background1" w:themeFillShade="d9" w:val="clear"/>
          </w:tcPr>
          <w:p>
            <w:pPr>
              <w:pStyle w:val="Normal"/>
              <w:widowControl/>
              <w:spacing w:lineRule="auto" w:line="240" w:before="0" w:after="0"/>
              <w:jc w:val="right"/>
              <w:rPr>
                <w:rFonts w:ascii="Calibri" w:hAnsi="Calibri" w:eastAsia="Calibri" w:cs=""/>
                <w:kern w:val="0"/>
                <w:sz w:val="28"/>
                <w:szCs w:val="28"/>
                <w:lang w:val="cs-CZ" w:eastAsia="en-US" w:bidi="ar-SA"/>
              </w:rPr>
            </w:pPr>
            <w:r>
              <w:rPr>
                <w:rFonts w:eastAsia="Calibri" w:cs=""/>
                <w:kern w:val="0"/>
                <w:sz w:val="28"/>
                <w:szCs w:val="28"/>
                <w:lang w:val="cs-CZ" w:eastAsia="en-US" w:bidi="ar-SA"/>
              </w:rPr>
            </w:r>
          </w:p>
        </w:tc>
      </w:tr>
      <w:tr>
        <w:trPr/>
        <w:tc>
          <w:tcPr>
            <w:tcW w:w="3705" w:type="dxa"/>
            <w:gridSpan w:val="2"/>
            <w:tcBorders>
              <w:top w:val="nil"/>
              <w:left w:val="nil"/>
              <w:bottom w:val="nil"/>
              <w:right w:val="nil"/>
            </w:tcBorders>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t>Email:</w:t>
            </w:r>
          </w:p>
        </w:tc>
        <w:tc>
          <w:tcPr>
            <w:tcW w:w="5366" w:type="dxa"/>
            <w:gridSpan w:val="2"/>
            <w:tcBorders>
              <w:top w:val="nil"/>
              <w:left w:val="nil"/>
              <w:bottom w:val="nil"/>
              <w:right w:val="nil"/>
            </w:tcBorders>
            <w:shd w:color="auto" w:fill="D9D9D9" w:themeFill="background1" w:themeFillShade="d9" w:val="clear"/>
          </w:tcPr>
          <w:p>
            <w:pPr>
              <w:pStyle w:val="Normal"/>
              <w:widowControl/>
              <w:spacing w:lineRule="auto" w:line="240" w:before="0" w:after="0"/>
              <w:jc w:val="right"/>
              <w:rPr>
                <w:rFonts w:ascii="Calibri" w:hAnsi="Calibri" w:eastAsia="Calibri" w:cs=""/>
                <w:kern w:val="0"/>
                <w:sz w:val="28"/>
                <w:szCs w:val="28"/>
                <w:lang w:val="cs-CZ" w:eastAsia="en-US" w:bidi="ar-SA"/>
              </w:rPr>
            </w:pPr>
            <w:r>
              <w:rPr>
                <w:rFonts w:eastAsia="Calibri" w:cs=""/>
                <w:kern w:val="0"/>
                <w:sz w:val="28"/>
                <w:szCs w:val="28"/>
                <w:lang w:val="cs-CZ" w:eastAsia="en-US" w:bidi="ar-SA"/>
              </w:rPr>
            </w:r>
          </w:p>
        </w:tc>
      </w:tr>
      <w:tr>
        <w:trPr>
          <w:trHeight w:val="1686" w:hRule="atLeast"/>
        </w:trPr>
        <w:tc>
          <w:tcPr>
            <w:tcW w:w="2286"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t xml:space="preserve">Označení zboží : </w:t>
            </w:r>
          </w:p>
        </w:tc>
        <w:tc>
          <w:tcPr>
            <w:tcW w:w="6785" w:type="dxa"/>
            <w:gridSpan w:val="3"/>
            <w:tcBorders>
              <w:top w:val="nil"/>
              <w:left w:val="nil"/>
              <w:bottom w:val="nil"/>
              <w:right w:val="nil"/>
            </w:tcBorders>
            <w:shd w:color="auto" w:fill="D9D9D9" w:themeFill="background1" w:themeFillShade="d9" w:val="clear"/>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r>
          </w:p>
        </w:tc>
      </w:tr>
      <w:tr>
        <w:trPr/>
        <w:tc>
          <w:tcPr>
            <w:tcW w:w="2286"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t>Počet kusů:</w:t>
            </w:r>
          </w:p>
        </w:tc>
        <w:tc>
          <w:tcPr>
            <w:tcW w:w="1419" w:type="dxa"/>
            <w:tcBorders>
              <w:top w:val="nil"/>
              <w:left w:val="nil"/>
              <w:bottom w:val="nil"/>
              <w:right w:val="nil"/>
            </w:tcBorders>
            <w:shd w:color="auto" w:fill="D9D9D9" w:themeFill="background1" w:themeFillShade="d9" w:val="clear"/>
          </w:tcPr>
          <w:p>
            <w:pPr>
              <w:pStyle w:val="Normal"/>
              <w:widowControl/>
              <w:spacing w:lineRule="auto" w:line="240" w:before="0" w:after="0"/>
              <w:jc w:val="center"/>
              <w:rPr>
                <w:rFonts w:ascii="Calibri" w:hAnsi="Calibri" w:eastAsia="Calibri" w:cs=""/>
                <w:kern w:val="0"/>
                <w:sz w:val="28"/>
                <w:szCs w:val="28"/>
                <w:lang w:val="cs-CZ" w:eastAsia="en-US" w:bidi="ar-SA"/>
              </w:rPr>
            </w:pPr>
            <w:r>
              <w:rPr>
                <w:rFonts w:eastAsia="Calibri" w:cs=""/>
                <w:kern w:val="0"/>
                <w:sz w:val="28"/>
                <w:szCs w:val="28"/>
                <w:lang w:val="cs-CZ" w:eastAsia="en-US" w:bidi="ar-SA"/>
              </w:rPr>
            </w:r>
          </w:p>
        </w:tc>
        <w:tc>
          <w:tcPr>
            <w:tcW w:w="1987"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t>Kupní cena:</w:t>
            </w:r>
          </w:p>
        </w:tc>
        <w:tc>
          <w:tcPr>
            <w:tcW w:w="3379" w:type="dxa"/>
            <w:tcBorders>
              <w:top w:val="nil"/>
              <w:left w:val="nil"/>
              <w:bottom w:val="nil"/>
              <w:right w:val="nil"/>
            </w:tcBorders>
            <w:shd w:color="auto" w:fill="D9D9D9" w:themeFill="background1" w:themeFillShade="d9" w:val="clear"/>
          </w:tcPr>
          <w:p>
            <w:pPr>
              <w:pStyle w:val="Normal"/>
              <w:widowControl/>
              <w:spacing w:lineRule="auto" w:line="240" w:before="0" w:after="0"/>
              <w:jc w:val="center"/>
              <w:rPr>
                <w:rFonts w:ascii="Calibri" w:hAnsi="Calibri" w:eastAsia="Calibri" w:cs=""/>
                <w:kern w:val="0"/>
                <w:sz w:val="28"/>
                <w:szCs w:val="28"/>
                <w:lang w:val="cs-CZ" w:eastAsia="en-US" w:bidi="ar-SA"/>
              </w:rPr>
            </w:pPr>
            <w:r>
              <w:rPr>
                <w:rFonts w:eastAsia="Calibri" w:cs=""/>
                <w:kern w:val="0"/>
                <w:sz w:val="28"/>
                <w:szCs w:val="28"/>
                <w:lang w:val="cs-CZ" w:eastAsia="en-US" w:bidi="ar-SA"/>
              </w:rPr>
            </w:r>
          </w:p>
        </w:tc>
      </w:tr>
      <w:tr>
        <w:trPr/>
        <w:tc>
          <w:tcPr>
            <w:tcW w:w="3705" w:type="dxa"/>
            <w:gridSpan w:val="2"/>
            <w:tcBorders>
              <w:top w:val="nil"/>
              <w:left w:val="nil"/>
              <w:bottom w:val="nil"/>
              <w:right w:val="nil"/>
            </w:tcBorders>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t>Datum převzetí zboží:</w:t>
            </w:r>
          </w:p>
        </w:tc>
        <w:tc>
          <w:tcPr>
            <w:tcW w:w="5366" w:type="dxa"/>
            <w:gridSpan w:val="2"/>
            <w:tcBorders>
              <w:top w:val="nil"/>
              <w:left w:val="nil"/>
              <w:bottom w:val="nil"/>
              <w:right w:val="nil"/>
            </w:tcBorders>
            <w:shd w:color="auto" w:fill="D9D9D9" w:themeFill="background1" w:themeFillShade="d9" w:val="clear"/>
          </w:tcPr>
          <w:p>
            <w:pPr>
              <w:pStyle w:val="Normal"/>
              <w:widowControl/>
              <w:spacing w:lineRule="auto" w:line="240" w:before="0" w:after="0"/>
              <w:jc w:val="right"/>
              <w:rPr>
                <w:rFonts w:ascii="Calibri" w:hAnsi="Calibri" w:eastAsia="Calibri" w:cs=""/>
                <w:kern w:val="0"/>
                <w:sz w:val="28"/>
                <w:szCs w:val="28"/>
                <w:lang w:val="cs-CZ" w:eastAsia="en-US" w:bidi="ar-SA"/>
              </w:rPr>
            </w:pPr>
            <w:r>
              <w:rPr>
                <w:rFonts w:eastAsia="Calibri" w:cs=""/>
                <w:kern w:val="0"/>
                <w:sz w:val="28"/>
                <w:szCs w:val="28"/>
                <w:lang w:val="cs-CZ" w:eastAsia="en-US" w:bidi="ar-SA"/>
              </w:rPr>
            </w:r>
          </w:p>
        </w:tc>
      </w:tr>
      <w:tr>
        <w:trPr/>
        <w:tc>
          <w:tcPr>
            <w:tcW w:w="3705" w:type="dxa"/>
            <w:gridSpan w:val="2"/>
            <w:tcBorders>
              <w:top w:val="nil"/>
              <w:left w:val="nil"/>
              <w:bottom w:val="nil"/>
              <w:right w:val="nil"/>
            </w:tcBorders>
          </w:tcPr>
          <w:p>
            <w:pPr>
              <w:pStyle w:val="Normal"/>
              <w:widowControl/>
              <w:spacing w:lineRule="auto" w:line="240" w:before="0" w:after="0"/>
              <w:jc w:val="left"/>
              <w:rPr>
                <w:rFonts w:ascii="Calibri" w:hAnsi="Calibri" w:eastAsia="Calibri" w:cs=""/>
                <w:kern w:val="0"/>
                <w:sz w:val="28"/>
                <w:szCs w:val="28"/>
                <w:lang w:val="cs-CZ" w:eastAsia="en-US" w:bidi="ar-SA"/>
              </w:rPr>
            </w:pPr>
            <w:r>
              <w:rPr>
                <w:rFonts w:eastAsia="Calibri" w:cs=""/>
                <w:kern w:val="0"/>
                <w:sz w:val="28"/>
                <w:szCs w:val="28"/>
                <w:lang w:val="cs-CZ" w:eastAsia="en-US" w:bidi="ar-SA"/>
              </w:rPr>
              <w:t>Kupní cenu vrátit na účet č.:</w:t>
            </w:r>
          </w:p>
        </w:tc>
        <w:tc>
          <w:tcPr>
            <w:tcW w:w="5366" w:type="dxa"/>
            <w:gridSpan w:val="2"/>
            <w:tcBorders>
              <w:top w:val="nil"/>
              <w:left w:val="nil"/>
              <w:bottom w:val="nil"/>
              <w:right w:val="nil"/>
            </w:tcBorders>
            <w:shd w:color="auto" w:fill="D9D9D9" w:themeFill="background1" w:themeFillShade="d9" w:val="clear"/>
          </w:tcPr>
          <w:p>
            <w:pPr>
              <w:pStyle w:val="Normal"/>
              <w:widowControl/>
              <w:spacing w:lineRule="auto" w:line="240" w:before="0" w:after="0"/>
              <w:jc w:val="right"/>
              <w:rPr>
                <w:rFonts w:ascii="Calibri" w:hAnsi="Calibri" w:eastAsia="Calibri" w:cs=""/>
                <w:kern w:val="0"/>
                <w:sz w:val="28"/>
                <w:szCs w:val="28"/>
                <w:lang w:val="cs-CZ" w:eastAsia="en-US" w:bidi="ar-SA"/>
              </w:rPr>
            </w:pPr>
            <w:r>
              <w:rPr>
                <w:rFonts w:eastAsia="Calibri" w:cs=""/>
                <w:kern w:val="0"/>
                <w:sz w:val="28"/>
                <w:szCs w:val="28"/>
                <w:lang w:val="cs-CZ" w:eastAsia="en-US" w:bidi="ar-SA"/>
              </w:rPr>
            </w:r>
          </w:p>
        </w:tc>
      </w:tr>
    </w:tbl>
    <w:p>
      <w:pPr>
        <w:pStyle w:val="Normal"/>
        <w:rPr/>
      </w:pPr>
      <w:r>
        <w:rPr/>
      </w:r>
    </w:p>
    <w:p>
      <w:pPr>
        <w:pStyle w:val="Normal"/>
        <w:rPr/>
      </w:pPr>
      <w:r>
        <w:rPr/>
        <w:t>Poučení:</w:t>
      </w:r>
    </w:p>
    <w:p>
      <w:pPr>
        <w:pStyle w:val="Normal"/>
        <w:rPr/>
      </w:pPr>
      <w:r>
        <w:rPr/>
        <w:t>Toto odstoupení může být zasláno prodávajícímu i emailem. Doručeno je okamžikem potvrzení převzetí emailu ze strany prodávajícího kupujícímu, bez takového potvrzení nelze považovat takové odstoupení kupujícího za řádně prodávajícímu doručené.</w:t>
      </w:r>
    </w:p>
    <w:p>
      <w:pPr>
        <w:pStyle w:val="Normal"/>
        <w:rPr/>
      </w:pPr>
      <w:r>
        <w:rPr/>
        <w:t>Odstoupí-li spotřebitel od smlouvy, zašle nebo předá prodávajícímu bez zbytečného odkladu, nejpozději do čtrnácti dnů od odstoupení od smlouvy, zboží, které od něho obdržel.</w:t>
      </w:r>
    </w:p>
    <w:p>
      <w:pPr>
        <w:pStyle w:val="Normal"/>
        <w:rPr/>
      </w:pPr>
      <w:r>
        <w:rPr/>
        <w:t>Odstoupí-li spotřebitel od smlouvy, vrátí mu prodávající bez zbytečného odkladu, nejpozději do čtrnácti dnů od odstoupení od smlouvy, všechny peněžní prostředky včetně nákladů na dodání, které od něho na základě smlouvy přijal (tedy nikoliv nákladů, které vznikly spotřebiteli při vrácení zboží) stejným způsobem. Jestliže spotřebitel zvolil jiný, než nejlevnější způsob dodání zboží, který prodávající nabízí, vrátí prodávající spotřebiteli náklady na dodání zboží ve výši odpovídající nejlevnějšímu nabízenému způsobu dodání zboží.</w:t>
      </w:r>
    </w:p>
    <w:p>
      <w:pPr>
        <w:pStyle w:val="Normal"/>
        <w:rPr/>
      </w:pPr>
      <w:r>
        <w:rPr/>
        <w:t>Odstoupí-li spotřebitel od kupní smlouvy, prodávající není povinen vrátit přijaté peněžní prostředky spotřebiteli dříve, než mu spotřebitel zboží předá nebo prokáže, že zboží prodávajícímu odeslal.</w:t>
      </w:r>
    </w:p>
    <w:p>
      <w:pPr>
        <w:pStyle w:val="Normal"/>
        <w:rPr/>
      </w:pPr>
      <w:r>
        <w:rPr/>
      </w:r>
    </w:p>
    <w:p>
      <w:pPr>
        <w:pStyle w:val="Normal"/>
        <w:rPr/>
      </w:pPr>
      <w:r>
        <w:rPr/>
        <w:t>Datum odstoupení: ______________________ Podpis: _____________________________________</w:t>
      </w:r>
    </w:p>
    <w:p>
      <w:pPr>
        <w:pStyle w:val="Normal"/>
        <w:rPr/>
      </w:pPr>
      <w:r>
        <w:rPr/>
        <w:t>Zboží může být vraceno bez udání důvodu. Přesto bychom Vás rádi v rámci stálého zkvalitňování našich služeb požádali o sdělení důvodů, které Vás vedou k vrácení zboží. Pomůže nám to zpříjemnit případné další nákupy Vám i dalším našim zákazníkům. Vyplnění níže uvedených položek není povinné a nijak neovlivňuje proces odstoupení od smlouvy. Děkujeme.</w:t>
      </w:r>
    </w:p>
    <w:p>
      <w:pPr>
        <w:pStyle w:val="Normal"/>
        <w:rPr/>
      </w:pPr>
      <w:sdt>
        <w:sdtPr>
          <w:id w:val="-710501657"/>
          <w14:checkbox>
            <w14:checked w14:val="0"/>
            <w14:checkedState w14:val="2612"/>
            <w14:uncheckedState w14:val="2610"/>
          </w14:checkbox>
        </w:sdtPr>
        <w:sdtContent>
          <w:r>
            <w:rPr>
              <w:rFonts w:eastAsia="MS Gothic" w:cs="Segoe UI Symbol" w:ascii="MS Gothic" w:hAnsi="MS Gothic"/>
            </w:rPr>
          </w:r>
          <w:r>
            <w:rPr>
              <w:rFonts w:eastAsia="MS Gothic" w:cs="Segoe UI Symbol" w:ascii="MS Gothic" w:hAnsi="MS Gothic"/>
            </w:rPr>
            <w:t>☐</w:t>
          </w:r>
        </w:sdtContent>
      </w:sdt>
      <w:r>
        <w:rPr/>
        <w:t xml:space="preserve"> </w:t>
      </w:r>
      <w:r>
        <w:rPr/>
        <w:t>Zboží neodpovídá popisu v tomto bodě:</w:t>
      </w:r>
      <w:r>
        <w:rPr/>
        <w:t xml:space="preserve"> </w:t>
      </w:r>
      <w:bookmarkStart w:id="0" w:name="_GoBack"/>
      <w:bookmarkEnd w:id="0"/>
    </w:p>
    <w:p>
      <w:pPr>
        <w:pStyle w:val="Normal"/>
        <w:rPr/>
      </w:pPr>
      <w:sdt>
        <w:sdtPr>
          <w:id w:val="-527486803"/>
          <w14:checkbox>
            <w14:checked w14:val="0"/>
            <w14:checkedState w14:val="2612"/>
            <w14:uncheckedState w14:val="2610"/>
          </w14:checkbox>
        </w:sdtPr>
        <w:sdtContent>
          <w:r>
            <w:rPr>
              <w:rFonts w:eastAsia="MS Gothic" w:cs="Segoe UI Symbol" w:ascii="MS Gothic" w:hAnsi="MS Gothic"/>
            </w:rPr>
          </w:r>
          <w:r>
            <w:rPr>
              <w:rFonts w:eastAsia="MS Gothic" w:cs="Segoe UI Symbol" w:ascii="MS Gothic" w:hAnsi="MS Gothic"/>
            </w:rPr>
            <w:t>☐</w:t>
          </w:r>
        </w:sdtContent>
      </w:sdt>
      <w:r>
        <w:rPr/>
        <w:t xml:space="preserve"> </w:t>
      </w:r>
      <w:r>
        <w:rPr/>
        <w:t xml:space="preserve">Zboží nefunguje tak, jak má </w:t>
      </w:r>
    </w:p>
    <w:p>
      <w:pPr>
        <w:pStyle w:val="Normal"/>
        <w:rPr/>
      </w:pPr>
      <w:sdt>
        <w:sdtPr>
          <w:id w:val="-1791124501"/>
          <w14:checkbox>
            <w14:checked w14:val="0"/>
            <w14:checkedState w14:val="2612"/>
            <w14:uncheckedState w14:val="2610"/>
          </w14:checkbox>
        </w:sdtPr>
        <w:sdtContent>
          <w:r>
            <w:rPr>
              <w:rFonts w:eastAsia="MS Gothic" w:cs="Segoe UI Symbol" w:ascii="MS Gothic" w:hAnsi="MS Gothic"/>
            </w:rPr>
          </w:r>
          <w:r>
            <w:rPr>
              <w:rFonts w:eastAsia="MS Gothic" w:cs="Segoe UI Symbol" w:ascii="MS Gothic" w:hAnsi="MS Gothic"/>
            </w:rPr>
            <w:t>☐</w:t>
          </w:r>
        </w:sdtContent>
      </w:sdt>
      <w:r>
        <w:rPr/>
        <w:t xml:space="preserve"> </w:t>
      </w:r>
      <w:r>
        <w:rPr/>
        <w:t>Zboží neodpovídá vyobrazení</w:t>
      </w:r>
    </w:p>
    <w:p>
      <w:pPr>
        <w:pStyle w:val="Normal"/>
        <w:rPr/>
      </w:pPr>
      <w:sdt>
        <w:sdtPr>
          <w:id w:val="-1311013086"/>
          <w14:checkbox>
            <w14:checked w14:val="0"/>
            <w14:checkedState w14:val="2612"/>
            <w14:uncheckedState w14:val="2610"/>
          </w14:checkbox>
        </w:sdtPr>
        <w:sdtContent>
          <w:r>
            <w:rPr>
              <w:rFonts w:eastAsia="MS Gothic" w:cs="Segoe UI Symbol" w:ascii="MS Gothic" w:hAnsi="MS Gothic"/>
            </w:rPr>
          </w:r>
          <w:r>
            <w:rPr>
              <w:rFonts w:eastAsia="MS Gothic" w:cs="Segoe UI Symbol" w:ascii="MS Gothic" w:hAnsi="MS Gothic"/>
            </w:rPr>
            <w:t>☐</w:t>
          </w:r>
        </w:sdtContent>
      </w:sdt>
      <w:r>
        <w:rPr/>
        <w:t xml:space="preserve"> </w:t>
      </w:r>
      <w:r>
        <w:rPr/>
        <w:t>Nakoupím jinde levněji – odkaz:</w:t>
      </w:r>
    </w:p>
    <w:p>
      <w:pPr>
        <w:pStyle w:val="Normal"/>
        <w:widowControl/>
        <w:bidi w:val="0"/>
        <w:spacing w:lineRule="auto" w:line="259" w:before="0" w:after="160"/>
        <w:jc w:val="left"/>
        <w:rPr/>
      </w:pPr>
      <w:sdt>
        <w:sdtPr>
          <w:id w:val="2067063963"/>
          <w14:checkbox>
            <w14:checked w14:val="0"/>
            <w14:checkedState w14:val="2612"/>
            <w14:uncheckedState w14:val="2610"/>
          </w14:checkbox>
        </w:sdtPr>
        <w:sdtContent>
          <w:r>
            <w:rPr>
              <w:rFonts w:eastAsia="MS Gothic" w:cs="Segoe UI Symbol" w:ascii="MS Gothic" w:hAnsi="MS Gothic"/>
            </w:rPr>
          </w:r>
          <w:r>
            <w:rPr>
              <w:rFonts w:eastAsia="MS Gothic" w:cs="Segoe UI Symbol" w:ascii="MS Gothic" w:hAnsi="MS Gothic"/>
            </w:rPr>
            <w:t>☐</w:t>
          </w:r>
        </w:sdtContent>
      </w:sdt>
      <w:r>
        <w:rPr/>
        <w:t xml:space="preserve"> </w:t>
      </w:r>
      <w:r>
        <w:rPr/>
        <w:t>Jiný důvod:</w:t>
      </w:r>
      <w:r>
        <w:rPr/>
        <w:t xml:space="preserve">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MS Gothic">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Heading1">
    <w:name w:val="Heading 1"/>
    <w:basedOn w:val="Normal"/>
    <w:link w:val="Nadpis1Char"/>
    <w:uiPriority w:val="1"/>
    <w:qFormat/>
    <w:rsid w:val="00b95ecb"/>
    <w:pPr>
      <w:spacing w:lineRule="auto" w:line="240" w:before="120" w:after="120"/>
      <w:outlineLvl w:val="0"/>
    </w:pPr>
    <w:rPr>
      <w:rFonts w:ascii="Calibri Light" w:hAnsi="Calibri Light" w:asciiTheme="majorHAnsi" w:hAnsiTheme="majorHAnsi"/>
      <w:b/>
      <w:sz w:val="28"/>
      <w:szCs w:val="28"/>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uiPriority w:val="1"/>
    <w:qFormat/>
    <w:rsid w:val="00b95ecb"/>
    <w:rPr>
      <w:rFonts w:ascii="Calibri Light" w:hAnsi="Calibri Light" w:asciiTheme="majorHAnsi" w:hAnsiTheme="majorHAnsi"/>
      <w:b/>
      <w:sz w:val="28"/>
      <w:szCs w:val="28"/>
    </w:rPr>
  </w:style>
  <w:style w:type="character" w:styleId="PlaceholderText">
    <w:name w:val="Placeholder Text"/>
    <w:basedOn w:val="DefaultParagraphFont"/>
    <w:uiPriority w:val="99"/>
    <w:semiHidden/>
    <w:qFormat/>
    <w:rsid w:val="00697b20"/>
    <w:rPr>
      <w:color w:val="808080"/>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rsid w:val="00b95ecb"/>
    <w:pPr>
      <w:spacing w:after="0" w:line="240" w:lineRule="auto"/>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37"/>
    <w:rsid w:val="006B795D"/>
    <w:rsid w:val="00C848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1"/>
    <w:qFormat/>
    <w:rsid w:val="00C84837"/>
    <w:pPr>
      <w:spacing w:before="120" w:after="120" w:line="240" w:lineRule="auto"/>
      <w:outlineLvl w:val="0"/>
    </w:pPr>
    <w:rPr>
      <w:rFonts w:asciiTheme="majorHAnsi" w:eastAsiaTheme="minorHAnsi" w:hAnsiTheme="majorHAnsi"/>
      <w:b/>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C84837"/>
    <w:rPr>
      <w:rFonts w:asciiTheme="majorHAnsi" w:eastAsiaTheme="minorHAnsi" w:hAnsiTheme="majorHAnsi"/>
      <w:b/>
      <w:sz w:val="28"/>
      <w:szCs w:val="28"/>
      <w:lang w:eastAsia="en-US"/>
    </w:rPr>
  </w:style>
  <w:style w:type="paragraph" w:customStyle="1" w:styleId="E84CC03175BD4303BA47479E0735D49F">
    <w:name w:val="E84CC03175BD4303BA47479E0735D49F"/>
    <w:rsid w:val="00C84837"/>
  </w:style>
  <w:style w:type="paragraph" w:customStyle="1" w:styleId="9C66A2B75AC5483EB95066DBBB164804">
    <w:name w:val="9C66A2B75AC5483EB95066DBBB164804"/>
    <w:rsid w:val="00C84837"/>
  </w:style>
  <w:style w:type="paragraph" w:customStyle="1" w:styleId="22A3AD8D76C74E6CB693B126A3D03A3D">
    <w:name w:val="22A3AD8D76C74E6CB693B126A3D03A3D"/>
    <w:rsid w:val="00C84837"/>
  </w:style>
  <w:style w:type="paragraph" w:customStyle="1" w:styleId="EDEAAACB718A41959AF0E9C0528B89B0">
    <w:name w:val="EDEAAACB718A41959AF0E9C0528B89B0"/>
    <w:rsid w:val="00C84837"/>
  </w:style>
  <w:style w:type="paragraph" w:customStyle="1" w:styleId="5ADC7281CBEF411496900703648B465B">
    <w:name w:val="5ADC7281CBEF411496900703648B465B"/>
    <w:rsid w:val="00C84837"/>
  </w:style>
  <w:style w:type="paragraph" w:customStyle="1" w:styleId="7EEF8175AA674D8694763CE7409CFDF2">
    <w:name w:val="7EEF8175AA674D8694763CE7409CFDF2"/>
    <w:rsid w:val="00C84837"/>
  </w:style>
  <w:style w:type="character" w:styleId="Zstupntext">
    <w:name w:val="Placeholder Text"/>
    <w:basedOn w:val="Standardnpsmoodstavce"/>
    <w:uiPriority w:val="99"/>
    <w:semiHidden/>
    <w:rsid w:val="00C848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TotalTime>
  <Application>LibreOffice/24.2.4.2$Windows_X86_64 LibreOffice_project/51a6219feb6075d9a4c46691dcfe0cd9c4fff3c2</Application>
  <AppVersion>15.0000</AppVersion>
  <Pages>2</Pages>
  <Words>298</Words>
  <Characters>1909</Characters>
  <CharactersWithSpaces>2192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2020-03-05T16:55:00Z</dcterms:created>
  <dc:creator>Sylvie</dc:creator>
  <dc:description/>
  <dc:language>cs-CZ</dc:language>
  <cp:lastModifiedBy/>
  <dcterms:modified xsi:type="dcterms:W3CDTF">2025-01-21T21:55:38Z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